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30" w:firstLineChars="196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六、政府性基金预算财政拨款支出表</w:t>
      </w:r>
    </w:p>
    <w:bookmarkEnd w:id="0"/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政府性基金预算财政拨款支出表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单位：元</w:t>
      </w:r>
    </w:p>
    <w:tbl>
      <w:tblPr>
        <w:tblStyle w:val="3"/>
        <w:tblW w:w="14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1825"/>
    <w:rsid w:val="29991825"/>
    <w:rsid w:val="3D5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2019-02-19T08:08:00Z</dcterms:created>
  <dc:creator>上善若水</dc:creator>
  <cp:lastModifiedBy>上善若水</cp:lastModifiedBy>
  <dcterms:modified xsi:type="dcterms:W3CDTF">2019-02-19T08:08:41Z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